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378E3" w:rsidRPr="006378E3" w:rsidTr="006378E3">
        <w:trPr>
          <w:trHeight w:val="567"/>
        </w:trPr>
        <w:tc>
          <w:tcPr>
            <w:tcW w:w="10456" w:type="dxa"/>
          </w:tcPr>
          <w:p w:rsidR="006378E3" w:rsidRPr="006378E3" w:rsidRDefault="006378E3" w:rsidP="009B4E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F037F2">
              <w:rPr>
                <w:rFonts w:ascii="Helvetica" w:hAnsi="Helvetica"/>
                <w:sz w:val="24"/>
                <w:szCs w:val="24"/>
                <w:highlight w:val="yellow"/>
              </w:rPr>
              <w:t>Titolo concorso</w:t>
            </w:r>
          </w:p>
        </w:tc>
      </w:tr>
    </w:tbl>
    <w:p w:rsidR="00C21B77" w:rsidRPr="00C21B77" w:rsidRDefault="00C21B77" w:rsidP="009127FC">
      <w:pPr>
        <w:spacing w:after="0"/>
        <w:jc w:val="center"/>
        <w:rPr>
          <w:rFonts w:ascii="Helvetica" w:hAnsi="Helvetica"/>
          <w:b/>
          <w:sz w:val="28"/>
        </w:rPr>
      </w:pPr>
      <w:r w:rsidRPr="00C21B77">
        <w:rPr>
          <w:rFonts w:ascii="Helvetica" w:hAnsi="Helvetica"/>
          <w:b/>
          <w:sz w:val="28"/>
        </w:rPr>
        <w:t>ISTRUZIONI</w:t>
      </w:r>
      <w:r w:rsidR="00843AD6">
        <w:rPr>
          <w:rFonts w:ascii="Helvetica" w:hAnsi="Helvetica"/>
          <w:b/>
          <w:sz w:val="28"/>
        </w:rPr>
        <w:t xml:space="preserve"> per il personale di Gi Group</w:t>
      </w:r>
    </w:p>
    <w:p w:rsidR="00A51195" w:rsidRPr="00A51195" w:rsidRDefault="00A51195" w:rsidP="00843AD6">
      <w:pPr>
        <w:spacing w:after="0"/>
        <w:jc w:val="both"/>
        <w:rPr>
          <w:rFonts w:ascii="Helvetica" w:hAnsi="Helvetica"/>
          <w:sz w:val="20"/>
        </w:rPr>
      </w:pPr>
    </w:p>
    <w:p w:rsidR="00843AD6" w:rsidRPr="007E3A50" w:rsidRDefault="007E3A50" w:rsidP="00843AD6">
      <w:pPr>
        <w:spacing w:after="0"/>
        <w:jc w:val="both"/>
        <w:rPr>
          <w:rFonts w:ascii="Helvetica" w:hAnsi="Helvetica"/>
          <w:sz w:val="20"/>
          <w:u w:val="single"/>
        </w:rPr>
      </w:pPr>
      <w:r w:rsidRPr="007E3A50">
        <w:rPr>
          <w:rFonts w:ascii="Helvetica" w:hAnsi="Helvetica"/>
          <w:sz w:val="20"/>
          <w:u w:val="single"/>
        </w:rPr>
        <w:t>Indicazioni generali</w:t>
      </w:r>
    </w:p>
    <w:p w:rsidR="00843AD6" w:rsidRDefault="00A51195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</w:t>
      </w:r>
      <w:r w:rsidR="00843AD6">
        <w:rPr>
          <w:rFonts w:ascii="Helvetica" w:hAnsi="Helvetica"/>
          <w:sz w:val="20"/>
        </w:rPr>
        <w:t>rova di preselezione per “</w:t>
      </w:r>
      <w:r w:rsidR="00843AD6" w:rsidRPr="00843AD6">
        <w:rPr>
          <w:rFonts w:ascii="Helvetica" w:hAnsi="Helvetica"/>
          <w:sz w:val="20"/>
          <w:highlight w:val="yellow"/>
        </w:rPr>
        <w:t>Titolo concorso</w:t>
      </w:r>
      <w:r w:rsidR="00843AD6">
        <w:rPr>
          <w:rFonts w:ascii="Helvetica" w:hAnsi="Helvetica"/>
          <w:sz w:val="20"/>
        </w:rPr>
        <w:t>” indetta dall’ente “</w:t>
      </w:r>
      <w:r w:rsidR="00843AD6" w:rsidRPr="00843AD6">
        <w:rPr>
          <w:rFonts w:ascii="Helvetica" w:hAnsi="Helvetica"/>
          <w:sz w:val="20"/>
          <w:highlight w:val="yellow"/>
        </w:rPr>
        <w:t>ente</w:t>
      </w:r>
      <w:r w:rsidR="00843AD6">
        <w:rPr>
          <w:rFonts w:ascii="Helvetica" w:hAnsi="Helvetica"/>
          <w:sz w:val="20"/>
        </w:rPr>
        <w:t>”</w:t>
      </w:r>
      <w:r>
        <w:rPr>
          <w:rFonts w:ascii="Helvetica" w:hAnsi="Helvetica"/>
          <w:sz w:val="20"/>
        </w:rPr>
        <w:t>.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Data: 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Aula: nome - indirizzo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</w:p>
    <w:p w:rsidR="00A51195" w:rsidRPr="007C36E9" w:rsidRDefault="00A51195" w:rsidP="00A51195">
      <w:pPr>
        <w:spacing w:after="0"/>
        <w:jc w:val="both"/>
        <w:rPr>
          <w:rFonts w:ascii="Helvetica" w:hAnsi="Helvetica"/>
          <w:b/>
          <w:sz w:val="20"/>
        </w:rPr>
      </w:pPr>
      <w:r w:rsidRPr="007C36E9">
        <w:rPr>
          <w:rFonts w:ascii="Helvetica" w:hAnsi="Helvetica"/>
          <w:b/>
          <w:sz w:val="20"/>
        </w:rPr>
        <w:t>Sessione 1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Orario: 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Candidati previsti: 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</w:p>
    <w:p w:rsidR="00A51195" w:rsidRPr="007C36E9" w:rsidRDefault="00A51195" w:rsidP="00A51195">
      <w:pPr>
        <w:spacing w:after="0"/>
        <w:jc w:val="both"/>
        <w:rPr>
          <w:rFonts w:ascii="Helvetica" w:hAnsi="Helvetica"/>
          <w:b/>
          <w:sz w:val="20"/>
        </w:rPr>
      </w:pPr>
      <w:r w:rsidRPr="007C36E9">
        <w:rPr>
          <w:rFonts w:ascii="Helvetica" w:hAnsi="Helvetica"/>
          <w:b/>
          <w:sz w:val="20"/>
        </w:rPr>
        <w:t>Sessione 2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Orario: 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Candidati previsti: 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</w:p>
    <w:p w:rsidR="00A51195" w:rsidRPr="007C36E9" w:rsidRDefault="00A51195" w:rsidP="00A51195">
      <w:pPr>
        <w:spacing w:after="0"/>
        <w:jc w:val="both"/>
        <w:rPr>
          <w:rFonts w:ascii="Helvetica" w:hAnsi="Helvetica"/>
          <w:b/>
          <w:sz w:val="20"/>
        </w:rPr>
      </w:pPr>
      <w:r w:rsidRPr="007C36E9">
        <w:rPr>
          <w:rFonts w:ascii="Helvetica" w:hAnsi="Helvetica"/>
          <w:b/>
          <w:sz w:val="20"/>
        </w:rPr>
        <w:t>Elaborazione della graduatoria</w:t>
      </w:r>
    </w:p>
    <w:p w:rsidR="00A51195" w:rsidRPr="00CB034C" w:rsidRDefault="00A51195" w:rsidP="00A51195">
      <w:p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>Il punteggio dato alle singole risposte è il seguente:</w:t>
      </w:r>
    </w:p>
    <w:p w:rsidR="00A51195" w:rsidRPr="00CB034C" w:rsidRDefault="00A51195" w:rsidP="00A51195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>Riposta corretta:</w:t>
      </w:r>
      <w:r w:rsidRPr="00CB034C">
        <w:rPr>
          <w:rFonts w:ascii="Helvetica" w:hAnsi="Helvetica"/>
          <w:b/>
          <w:sz w:val="20"/>
        </w:rPr>
        <w:t xml:space="preserve"> </w:t>
      </w:r>
      <w:r w:rsidRPr="00CB034C">
        <w:rPr>
          <w:rFonts w:ascii="Helvetica" w:hAnsi="Helvetica"/>
          <w:b/>
          <w:sz w:val="20"/>
        </w:rPr>
        <w:tab/>
      </w:r>
      <w:r w:rsidRPr="00CB034C">
        <w:rPr>
          <w:rFonts w:ascii="Helvetica" w:hAnsi="Helvetica"/>
          <w:b/>
          <w:sz w:val="20"/>
        </w:rPr>
        <w:tab/>
      </w:r>
      <w:r w:rsidRPr="00CB034C">
        <w:rPr>
          <w:rFonts w:ascii="Helvetica" w:hAnsi="Helvetica"/>
          <w:b/>
          <w:sz w:val="20"/>
        </w:rPr>
        <w:tab/>
      </w:r>
      <w:r w:rsidRPr="00CB034C">
        <w:rPr>
          <w:rFonts w:ascii="Helvetica" w:hAnsi="Helvetica"/>
          <w:b/>
          <w:sz w:val="20"/>
        </w:rPr>
        <w:tab/>
      </w:r>
      <w:r w:rsidRPr="00CB034C">
        <w:rPr>
          <w:rFonts w:ascii="Helvetica" w:hAnsi="Helvetica"/>
          <w:b/>
          <w:sz w:val="20"/>
          <w:highlight w:val="yellow"/>
        </w:rPr>
        <w:t>1 punto</w:t>
      </w:r>
    </w:p>
    <w:p w:rsidR="00A51195" w:rsidRPr="00CB034C" w:rsidRDefault="00A51195" w:rsidP="00A51195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 xml:space="preserve">Risposta errata: </w:t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b/>
          <w:sz w:val="20"/>
          <w:highlight w:val="yellow"/>
        </w:rPr>
        <w:t>- 0,25 punti</w:t>
      </w:r>
    </w:p>
    <w:p w:rsidR="00A51195" w:rsidRPr="00CB034C" w:rsidRDefault="00A51195" w:rsidP="00A51195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>Risposta multipla:</w:t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b/>
          <w:sz w:val="20"/>
          <w:highlight w:val="yellow"/>
        </w:rPr>
        <w:t>- 0,25 punti</w:t>
      </w:r>
    </w:p>
    <w:p w:rsidR="00A51195" w:rsidRPr="00CB034C" w:rsidRDefault="00A51195" w:rsidP="00A51195">
      <w:pPr>
        <w:pStyle w:val="Paragrafoelenco"/>
        <w:numPr>
          <w:ilvl w:val="0"/>
          <w:numId w:val="2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 xml:space="preserve">Risposta non data (lasciata in bianco): </w:t>
      </w:r>
      <w:r w:rsidRPr="00CB034C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Pr="00CB034C">
        <w:rPr>
          <w:rFonts w:ascii="Helvetica" w:hAnsi="Helvetica"/>
          <w:b/>
          <w:sz w:val="20"/>
          <w:highlight w:val="yellow"/>
        </w:rPr>
        <w:t>0 punti</w:t>
      </w: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</w:p>
    <w:p w:rsidR="00A51195" w:rsidRDefault="00A51195" w:rsidP="00A51195">
      <w:pPr>
        <w:spacing w:after="0"/>
        <w:jc w:val="both"/>
        <w:rPr>
          <w:rFonts w:ascii="Helvetica" w:hAnsi="Helvetica"/>
          <w:sz w:val="20"/>
        </w:rPr>
      </w:pPr>
      <w:r w:rsidRPr="00793F07">
        <w:rPr>
          <w:rFonts w:ascii="Helvetica" w:hAnsi="Helvetica"/>
          <w:sz w:val="20"/>
        </w:rPr>
        <w:t xml:space="preserve">Supereranno la prova solo i candidati che avranno ottenuto </w:t>
      </w:r>
      <w:r>
        <w:rPr>
          <w:rFonts w:ascii="Helvetica" w:hAnsi="Helvetica"/>
          <w:sz w:val="20"/>
        </w:rPr>
        <w:t>un punteggio superiore a 18/30, più gli ex-aequo.</w:t>
      </w:r>
    </w:p>
    <w:p w:rsidR="00A51195" w:rsidRDefault="00A51195" w:rsidP="00843AD6">
      <w:pPr>
        <w:spacing w:after="0"/>
        <w:jc w:val="both"/>
        <w:rPr>
          <w:rFonts w:ascii="Helvetica" w:hAnsi="Helvetica"/>
          <w:sz w:val="20"/>
        </w:rPr>
      </w:pPr>
    </w:p>
    <w:p w:rsidR="00843AD6" w:rsidRPr="007E3A50" w:rsidRDefault="007E3A50" w:rsidP="00843AD6">
      <w:pPr>
        <w:spacing w:after="0"/>
        <w:jc w:val="both"/>
        <w:rPr>
          <w:rFonts w:ascii="Helvetica" w:hAnsi="Helvetica"/>
          <w:sz w:val="20"/>
          <w:u w:val="single"/>
        </w:rPr>
      </w:pPr>
      <w:r w:rsidRPr="007E3A50">
        <w:rPr>
          <w:rFonts w:ascii="Helvetica" w:hAnsi="Helvetica"/>
          <w:sz w:val="20"/>
          <w:u w:val="single"/>
        </w:rPr>
        <w:t>Accoglienza dei candidati</w:t>
      </w:r>
    </w:p>
    <w:p w:rsidR="0039062F" w:rsidRDefault="0039062F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Alle ore 8:00 è fissato il ritrovo per il personale di Gi Group predisposto allo svolgimento della preselezione. Il personale prepara i </w:t>
      </w:r>
      <w:r w:rsidR="00B74494">
        <w:rPr>
          <w:rFonts w:ascii="Helvetica" w:hAnsi="Helvetica"/>
          <w:sz w:val="20"/>
        </w:rPr>
        <w:t>documenti da tenere ai desk per l’accesso dei candidati, e riceve le istruzioni per lo svolgimento di tutto l’evento.</w:t>
      </w:r>
      <w:r w:rsidR="00C149D4">
        <w:rPr>
          <w:rFonts w:ascii="Helvetica" w:hAnsi="Helvetica"/>
          <w:sz w:val="20"/>
        </w:rPr>
        <w:t xml:space="preserve"> Le attività di preparazione da compiere sono:</w:t>
      </w:r>
    </w:p>
    <w:p w:rsidR="00C149D4" w:rsidRDefault="00C149D4" w:rsidP="00C149D4">
      <w:pPr>
        <w:pStyle w:val="Paragrafoelenco"/>
        <w:numPr>
          <w:ilvl w:val="0"/>
          <w:numId w:val="6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Predisposizione desk</w:t>
      </w:r>
    </w:p>
    <w:p w:rsidR="00C149D4" w:rsidRDefault="00C149D4" w:rsidP="00C149D4">
      <w:pPr>
        <w:pStyle w:val="Paragrafoelenco"/>
        <w:numPr>
          <w:ilvl w:val="0"/>
          <w:numId w:val="6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Preparazione dei documenti ai desk</w:t>
      </w:r>
    </w:p>
    <w:p w:rsidR="00C149D4" w:rsidRDefault="00C149D4" w:rsidP="00C149D4">
      <w:pPr>
        <w:pStyle w:val="Paragrafoelenco"/>
        <w:numPr>
          <w:ilvl w:val="0"/>
          <w:numId w:val="6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Preparazione del materiale da consegnare al secondo desk</w:t>
      </w:r>
    </w:p>
    <w:p w:rsidR="00C149D4" w:rsidRPr="00C149D4" w:rsidRDefault="00C149D4" w:rsidP="00C149D4">
      <w:pPr>
        <w:pStyle w:val="Paragrafoelenco"/>
        <w:numPr>
          <w:ilvl w:val="0"/>
          <w:numId w:val="6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Predisposizione dei cartelloni per l’indicazione del percorso</w:t>
      </w:r>
    </w:p>
    <w:p w:rsidR="0039062F" w:rsidRDefault="0039062F" w:rsidP="00843AD6">
      <w:pPr>
        <w:spacing w:after="0"/>
        <w:jc w:val="both"/>
        <w:rPr>
          <w:rFonts w:ascii="Helvetica" w:hAnsi="Helvetica"/>
          <w:sz w:val="20"/>
        </w:rPr>
      </w:pPr>
    </w:p>
    <w:p w:rsidR="007E3A50" w:rsidRDefault="007E3A50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 candidati si troveranno nel piazzale davanti all’ingresso</w:t>
      </w:r>
      <w:r w:rsidR="00C149D4">
        <w:rPr>
          <w:rFonts w:ascii="Helvetica" w:hAnsi="Helvetica"/>
          <w:sz w:val="20"/>
        </w:rPr>
        <w:t xml:space="preserve"> suddivisi in scaglioni per sessione</w:t>
      </w:r>
      <w:r>
        <w:rPr>
          <w:rFonts w:ascii="Helvetica" w:hAnsi="Helvetica"/>
          <w:sz w:val="20"/>
        </w:rPr>
        <w:t xml:space="preserve">. Saranno presenti delle guardie per garantire la sicurezza e la corretta esecuzione della prova di preselezione. </w:t>
      </w:r>
    </w:p>
    <w:p w:rsidR="007E3A50" w:rsidRDefault="007E3A50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All’interno saranno predisposti gli “accessi”: </w:t>
      </w:r>
      <w:r w:rsidR="0039062F">
        <w:rPr>
          <w:rFonts w:ascii="Helvetica" w:hAnsi="Helvetica"/>
          <w:sz w:val="20"/>
        </w:rPr>
        <w:t>file suddivise</w:t>
      </w:r>
      <w:r>
        <w:rPr>
          <w:rFonts w:ascii="Helvetica" w:hAnsi="Helvetica"/>
          <w:sz w:val="20"/>
        </w:rPr>
        <w:t xml:space="preserve"> a seconda dei candidati iscritti. </w:t>
      </w:r>
    </w:p>
    <w:p w:rsidR="007E3A50" w:rsidRDefault="007E3A50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 personale addetto darà adeguate istruzioni ai candidati per recarsi nella fila corrispondente al proprio nominativo, per l’identificazione e la firma della presenza.</w:t>
      </w:r>
    </w:p>
    <w:p w:rsidR="0039062F" w:rsidRDefault="0039062F" w:rsidP="00843AD6">
      <w:pPr>
        <w:spacing w:after="0"/>
        <w:jc w:val="both"/>
        <w:rPr>
          <w:rFonts w:ascii="Helvetica" w:hAnsi="Helvetica"/>
          <w:sz w:val="20"/>
        </w:rPr>
      </w:pPr>
    </w:p>
    <w:p w:rsidR="0039062F" w:rsidRDefault="0039062F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Sono predisposti 4 varchi di accesso per ogni sessione di esame.</w:t>
      </w:r>
    </w:p>
    <w:p w:rsidR="007E3A50" w:rsidRDefault="006177A8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 personale addetto all’identificazione dei candidati deve compiere le seguenti azioni:</w:t>
      </w:r>
    </w:p>
    <w:p w:rsidR="006177A8" w:rsidRDefault="006177A8" w:rsidP="006177A8">
      <w:pPr>
        <w:pStyle w:val="Paragrafoelenco"/>
        <w:numPr>
          <w:ilvl w:val="0"/>
          <w:numId w:val="5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Identificare il candidato tramite documento di identità </w:t>
      </w:r>
      <w:r w:rsidRPr="002C63E2">
        <w:rPr>
          <w:rFonts w:ascii="Helvetica" w:hAnsi="Helvetica"/>
          <w:b/>
          <w:sz w:val="20"/>
        </w:rPr>
        <w:t>in corso di validità</w:t>
      </w:r>
    </w:p>
    <w:p w:rsidR="006177A8" w:rsidRDefault="006177A8" w:rsidP="006177A8">
      <w:pPr>
        <w:pStyle w:val="Paragrafoelenco"/>
        <w:numPr>
          <w:ilvl w:val="0"/>
          <w:numId w:val="5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Trovare il candidato </w:t>
      </w:r>
      <w:r w:rsidR="002C63E2">
        <w:rPr>
          <w:rFonts w:ascii="Helvetica" w:hAnsi="Helvetica"/>
          <w:sz w:val="20"/>
        </w:rPr>
        <w:t xml:space="preserve">nel </w:t>
      </w:r>
      <w:r w:rsidR="002C63E2">
        <w:rPr>
          <w:rFonts w:ascii="Helvetica" w:hAnsi="Helvetica"/>
          <w:i/>
          <w:sz w:val="20"/>
        </w:rPr>
        <w:t>registro candidati</w:t>
      </w:r>
    </w:p>
    <w:p w:rsidR="006177A8" w:rsidRDefault="002C63E2" w:rsidP="006177A8">
      <w:pPr>
        <w:pStyle w:val="Paragrafoelenco"/>
        <w:numPr>
          <w:ilvl w:val="0"/>
          <w:numId w:val="5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Riportare il numero del documento di identità del candidato</w:t>
      </w:r>
    </w:p>
    <w:p w:rsidR="002C63E2" w:rsidRDefault="002C63E2" w:rsidP="006177A8">
      <w:pPr>
        <w:pStyle w:val="Paragrafoelenco"/>
        <w:numPr>
          <w:ilvl w:val="0"/>
          <w:numId w:val="5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Far firmare il candidato </w:t>
      </w:r>
    </w:p>
    <w:p w:rsidR="002C63E2" w:rsidRDefault="002C63E2" w:rsidP="006177A8">
      <w:pPr>
        <w:pStyle w:val="Paragrafoelenco"/>
        <w:numPr>
          <w:ilvl w:val="0"/>
          <w:numId w:val="5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Consegnare al candidato l’Identificativo anagrafico corretto</w:t>
      </w:r>
    </w:p>
    <w:p w:rsidR="002C63E2" w:rsidRPr="006177A8" w:rsidRDefault="002C63E2" w:rsidP="006177A8">
      <w:pPr>
        <w:pStyle w:val="Paragrafoelenco"/>
        <w:numPr>
          <w:ilvl w:val="0"/>
          <w:numId w:val="5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Indicare al candidato dove andare per ritirare gli altri fogli necessari allo svolgimento dell’esame</w:t>
      </w:r>
    </w:p>
    <w:p w:rsidR="006D43DD" w:rsidRDefault="006D43DD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Eventuali problematiche che si dovessero riscontrare, possono essere risolte con la consultazione dell’applicazione presente sulla postazione PC di accesso ai varchi. </w:t>
      </w:r>
    </w:p>
    <w:p w:rsidR="006D43DD" w:rsidRDefault="006D43DD" w:rsidP="00843AD6">
      <w:pPr>
        <w:spacing w:after="0"/>
        <w:jc w:val="both"/>
        <w:rPr>
          <w:rFonts w:ascii="Helvetica" w:hAnsi="Helvetica"/>
          <w:sz w:val="20"/>
        </w:rPr>
      </w:pPr>
    </w:p>
    <w:p w:rsidR="007E3A50" w:rsidRDefault="002C63E2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Il candidato si deve recare al secondo desk per ricevere: </w:t>
      </w:r>
    </w:p>
    <w:p w:rsidR="002C63E2" w:rsidRPr="002C63E2" w:rsidRDefault="002C63E2" w:rsidP="002C63E2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 xml:space="preserve">Le </w:t>
      </w:r>
      <w:r w:rsidRPr="00CB034C">
        <w:rPr>
          <w:rFonts w:ascii="Helvetica" w:hAnsi="Helvetica"/>
          <w:b/>
          <w:sz w:val="20"/>
        </w:rPr>
        <w:t>Istruzioni</w:t>
      </w:r>
      <w:r w:rsidRPr="00CB034C">
        <w:rPr>
          <w:rFonts w:ascii="Helvetica" w:hAnsi="Helvetica"/>
          <w:sz w:val="20"/>
        </w:rPr>
        <w:t xml:space="preserve"> per lo svolgimento dell’esame (questo foglio)</w:t>
      </w:r>
    </w:p>
    <w:p w:rsidR="002C63E2" w:rsidRPr="00F627C4" w:rsidRDefault="002C63E2" w:rsidP="002C63E2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sz w:val="20"/>
        </w:rPr>
      </w:pPr>
      <w:r w:rsidRPr="00F627C4">
        <w:rPr>
          <w:rFonts w:ascii="Helvetica" w:hAnsi="Helvetica"/>
          <w:sz w:val="20"/>
        </w:rPr>
        <w:t xml:space="preserve">Il </w:t>
      </w:r>
      <w:r w:rsidRPr="00F627C4">
        <w:rPr>
          <w:rFonts w:ascii="Helvetica" w:hAnsi="Helvetica"/>
          <w:b/>
          <w:sz w:val="20"/>
        </w:rPr>
        <w:t>Foglio Risposte</w:t>
      </w:r>
      <w:r>
        <w:rPr>
          <w:rFonts w:ascii="Helvetica" w:hAnsi="Helvetica"/>
          <w:sz w:val="20"/>
        </w:rPr>
        <w:t xml:space="preserve"> necessario per la valutazione dell’esame</w:t>
      </w:r>
    </w:p>
    <w:p w:rsidR="002C63E2" w:rsidRPr="00CB034C" w:rsidRDefault="002C63E2" w:rsidP="002C63E2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 xml:space="preserve">Una </w:t>
      </w:r>
      <w:r w:rsidRPr="00CB034C">
        <w:rPr>
          <w:rFonts w:ascii="Helvetica" w:hAnsi="Helvetica"/>
          <w:b/>
          <w:sz w:val="20"/>
        </w:rPr>
        <w:t>Penna</w:t>
      </w:r>
      <w:r>
        <w:rPr>
          <w:rFonts w:ascii="Helvetica" w:hAnsi="Helvetica"/>
          <w:sz w:val="20"/>
        </w:rPr>
        <w:t xml:space="preserve"> nera</w:t>
      </w:r>
      <w:r w:rsidR="006E40A0">
        <w:rPr>
          <w:rFonts w:ascii="Helvetica" w:hAnsi="Helvetica"/>
          <w:sz w:val="20"/>
        </w:rPr>
        <w:t xml:space="preserve"> (v</w:t>
      </w:r>
      <w:r>
        <w:rPr>
          <w:rFonts w:ascii="Helvetica" w:hAnsi="Helvetica"/>
          <w:sz w:val="20"/>
        </w:rPr>
        <w:t>erificarne il funzionamento</w:t>
      </w:r>
      <w:r w:rsidR="006E40A0">
        <w:rPr>
          <w:rFonts w:ascii="Helvetica" w:hAnsi="Helvetica"/>
          <w:sz w:val="20"/>
        </w:rPr>
        <w:t>)</w:t>
      </w:r>
    </w:p>
    <w:p w:rsidR="002C63E2" w:rsidRDefault="002C63E2" w:rsidP="002C63E2">
      <w:pPr>
        <w:pStyle w:val="Paragrafoelenco"/>
        <w:numPr>
          <w:ilvl w:val="0"/>
          <w:numId w:val="1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 xml:space="preserve">Una serie di </w:t>
      </w:r>
      <w:r>
        <w:rPr>
          <w:rFonts w:ascii="Helvetica" w:hAnsi="Helvetica"/>
          <w:sz w:val="20"/>
        </w:rPr>
        <w:t>etichette con</w:t>
      </w:r>
      <w:r w:rsidRPr="00CB034C">
        <w:rPr>
          <w:rFonts w:ascii="Helvetica" w:hAnsi="Helvetica"/>
          <w:sz w:val="20"/>
        </w:rPr>
        <w:t xml:space="preserve"> </w:t>
      </w:r>
      <w:r w:rsidRPr="00CB034C">
        <w:rPr>
          <w:rFonts w:ascii="Helvetica" w:hAnsi="Helvetica"/>
          <w:b/>
          <w:sz w:val="20"/>
        </w:rPr>
        <w:t>Codici a barre</w:t>
      </w:r>
      <w:r w:rsidRPr="00CB034C">
        <w:rPr>
          <w:rFonts w:ascii="Helvetica" w:hAnsi="Helvetica"/>
          <w:sz w:val="20"/>
        </w:rPr>
        <w:t xml:space="preserve"> identici, necessari per identificare l’esame svolto</w:t>
      </w:r>
      <w:r>
        <w:rPr>
          <w:rFonts w:ascii="Helvetica" w:hAnsi="Helvetica"/>
          <w:sz w:val="20"/>
        </w:rPr>
        <w:t>. Il candidato deve sceglierli in modo casuale</w:t>
      </w:r>
    </w:p>
    <w:p w:rsidR="006D43DD" w:rsidRDefault="006D43DD" w:rsidP="00843AD6">
      <w:pPr>
        <w:spacing w:after="0"/>
        <w:jc w:val="both"/>
        <w:rPr>
          <w:rFonts w:ascii="Helvetica" w:hAnsi="Helvetica"/>
          <w:sz w:val="20"/>
        </w:rPr>
      </w:pPr>
    </w:p>
    <w:p w:rsidR="002E780A" w:rsidRDefault="006D43DD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lastRenderedPageBreak/>
        <w:t>Il candidato viene fatto accomodare in aula secondo l’ordine stabilito dal responsabile d’</w:t>
      </w:r>
      <w:r w:rsidR="002906DE">
        <w:rPr>
          <w:rFonts w:ascii="Helvetica" w:hAnsi="Helvetica"/>
          <w:sz w:val="20"/>
        </w:rPr>
        <w:t xml:space="preserve">aula. Egli deve indicare ai candidati di leggere il foglio di Istruzioni ricevuto. </w:t>
      </w:r>
    </w:p>
    <w:p w:rsidR="002906DE" w:rsidRDefault="002906DE" w:rsidP="00843AD6">
      <w:pPr>
        <w:spacing w:after="0"/>
        <w:jc w:val="both"/>
        <w:rPr>
          <w:rFonts w:ascii="Helvetica" w:hAnsi="Helvetica"/>
          <w:sz w:val="20"/>
        </w:rPr>
      </w:pPr>
    </w:p>
    <w:p w:rsidR="007E3A50" w:rsidRDefault="00A43CE8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Il candidato che eventualmente dovesse avere la necessità di usufruire dei servizi, potrà farlo prima dell’inizio dell’esame, lasciando al proprio posto tutto il materiale ricevuto, e consegnando un documento di identità all’addetto che controlla l’accesso ai servizi igienici.</w:t>
      </w:r>
    </w:p>
    <w:p w:rsidR="00843AD6" w:rsidRPr="00843AD6" w:rsidRDefault="00843AD6" w:rsidP="00843AD6">
      <w:pPr>
        <w:spacing w:after="0"/>
        <w:jc w:val="both"/>
        <w:rPr>
          <w:rFonts w:ascii="Helvetica" w:hAnsi="Helvetica"/>
          <w:sz w:val="20"/>
        </w:rPr>
      </w:pPr>
    </w:p>
    <w:p w:rsidR="00843AD6" w:rsidRPr="00843AD6" w:rsidRDefault="00843AD6" w:rsidP="00843AD6">
      <w:pPr>
        <w:spacing w:after="0"/>
        <w:jc w:val="both"/>
        <w:rPr>
          <w:rFonts w:ascii="Helvetica" w:hAnsi="Helvetica"/>
          <w:sz w:val="20"/>
        </w:rPr>
      </w:pPr>
    </w:p>
    <w:p w:rsidR="00046337" w:rsidRPr="00046337" w:rsidRDefault="00046337" w:rsidP="00843AD6">
      <w:pPr>
        <w:spacing w:after="0"/>
        <w:jc w:val="both"/>
        <w:rPr>
          <w:rFonts w:ascii="Helvetica" w:hAnsi="Helvetica"/>
          <w:sz w:val="20"/>
          <w:u w:val="single"/>
        </w:rPr>
      </w:pPr>
      <w:r w:rsidRPr="00046337">
        <w:rPr>
          <w:rFonts w:ascii="Helvetica" w:hAnsi="Helvetica"/>
          <w:sz w:val="20"/>
          <w:u w:val="single"/>
        </w:rPr>
        <w:t>Istruzioni per i candidati</w:t>
      </w:r>
    </w:p>
    <w:p w:rsidR="00843AD6" w:rsidRPr="00843AD6" w:rsidRDefault="007F140E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Istruzioni da indicare ai candidati prima dell’inizio dell’esame:</w:t>
      </w:r>
    </w:p>
    <w:p w:rsidR="003267D9" w:rsidRDefault="00046337" w:rsidP="00046337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Chiedere 3 candidati volontari per la scelta del questionario (scelta tra 3 buste possibili). Supervisionare le attività di selezione del questionario scelto. </w:t>
      </w:r>
      <w:r w:rsidR="003267D9" w:rsidRPr="003267D9">
        <w:rPr>
          <w:rFonts w:ascii="Helvetica" w:hAnsi="Helvetica"/>
          <w:sz w:val="20"/>
        </w:rPr>
        <w:t>Mentre vengono stampati i questionari</w:t>
      </w:r>
      <w:r w:rsidR="003267D9">
        <w:rPr>
          <w:rFonts w:ascii="Helvetica" w:hAnsi="Helvetica"/>
          <w:sz w:val="20"/>
        </w:rPr>
        <w:t xml:space="preserve"> scelti dai candidati</w:t>
      </w:r>
      <w:r w:rsidR="003267D9" w:rsidRPr="003267D9">
        <w:rPr>
          <w:rFonts w:ascii="Helvetica" w:hAnsi="Helvetica"/>
          <w:sz w:val="20"/>
        </w:rPr>
        <w:t xml:space="preserve">, il gestore d’aula procede </w:t>
      </w:r>
      <w:r w:rsidR="003267D9">
        <w:rPr>
          <w:rFonts w:ascii="Helvetica" w:hAnsi="Helvetica"/>
          <w:sz w:val="20"/>
        </w:rPr>
        <w:t>dando</w:t>
      </w:r>
      <w:r w:rsidR="003267D9" w:rsidRPr="003267D9">
        <w:rPr>
          <w:rFonts w:ascii="Helvetica" w:hAnsi="Helvetica"/>
          <w:sz w:val="20"/>
        </w:rPr>
        <w:t xml:space="preserve"> ai candidati le indicazioni seguenti</w:t>
      </w:r>
    </w:p>
    <w:p w:rsidR="00046337" w:rsidRPr="003267D9" w:rsidRDefault="003267D9" w:rsidP="003267D9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Chiedere la disponibilità di 3 candidati volontari per la supervisione delle attività di correzione dell’esame</w:t>
      </w:r>
    </w:p>
    <w:p w:rsidR="00843AD6" w:rsidRDefault="007F140E" w:rsidP="007F140E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 candidati</w:t>
      </w:r>
      <w:r w:rsidRPr="00843AD6">
        <w:rPr>
          <w:rFonts w:ascii="Helvetica" w:hAnsi="Helvetica"/>
          <w:sz w:val="20"/>
        </w:rPr>
        <w:t xml:space="preserve"> devon</w:t>
      </w:r>
      <w:r>
        <w:rPr>
          <w:rFonts w:ascii="Helvetica" w:hAnsi="Helvetica"/>
          <w:sz w:val="20"/>
        </w:rPr>
        <w:t>o utilizzare esclusivamente la penna</w:t>
      </w:r>
      <w:r w:rsidRPr="00843AD6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ricevuta</w:t>
      </w:r>
    </w:p>
    <w:p w:rsidR="007F140E" w:rsidRDefault="009410A2" w:rsidP="007F140E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 xml:space="preserve">Il candidato deve staccare una delle etichette </w:t>
      </w:r>
      <w:r w:rsidR="00DB2C6F">
        <w:rPr>
          <w:rFonts w:ascii="Helvetica" w:hAnsi="Helvetica"/>
          <w:sz w:val="20"/>
        </w:rPr>
        <w:t xml:space="preserve">(codice a barre) </w:t>
      </w:r>
      <w:r w:rsidRPr="00CB034C">
        <w:rPr>
          <w:rFonts w:ascii="Helvetica" w:hAnsi="Helvetica"/>
          <w:sz w:val="20"/>
        </w:rPr>
        <w:t>ricevute ed incollarla nell’apposito spazio sull’identificativo anagrafico</w:t>
      </w:r>
    </w:p>
    <w:p w:rsidR="00DB2C6F" w:rsidRDefault="00DB2C6F" w:rsidP="007F140E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 xml:space="preserve">Il personale d’aula </w:t>
      </w:r>
      <w:r>
        <w:rPr>
          <w:rFonts w:ascii="Helvetica" w:hAnsi="Helvetica"/>
          <w:sz w:val="20"/>
        </w:rPr>
        <w:t>raccoglie</w:t>
      </w:r>
      <w:r w:rsidRPr="00CB034C">
        <w:rPr>
          <w:rFonts w:ascii="Helvetica" w:hAnsi="Helvetica"/>
          <w:sz w:val="20"/>
        </w:rPr>
        <w:t xml:space="preserve"> tutti gli identificativi anagrafici</w:t>
      </w:r>
      <w:r>
        <w:rPr>
          <w:rFonts w:ascii="Helvetica" w:hAnsi="Helvetica"/>
          <w:sz w:val="20"/>
        </w:rPr>
        <w:t>. Gli identificativi vengono contati e inseriti in una busta e messi in vista davanti ai candidati. Il numero degli identificativi deve corrispondere al numero delle firme-presenza ris</w:t>
      </w:r>
      <w:r w:rsidR="003267D9">
        <w:rPr>
          <w:rFonts w:ascii="Helvetica" w:hAnsi="Helvetica"/>
          <w:sz w:val="20"/>
        </w:rPr>
        <w:t>ultate dalla conta agli accessi</w:t>
      </w:r>
    </w:p>
    <w:p w:rsidR="00DB2C6F" w:rsidRDefault="00DB2C6F" w:rsidP="007F140E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Spiegare ai candidati il meccanismo degli identificativi, e dell’esecuzione delle valutazioni in modo anonimo.</w:t>
      </w:r>
    </w:p>
    <w:p w:rsidR="00DB2C6F" w:rsidRDefault="00DB2C6F" w:rsidP="007F140E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 w:rsidRPr="00CB034C">
        <w:rPr>
          <w:rFonts w:ascii="Helvetica" w:hAnsi="Helvetica"/>
          <w:sz w:val="20"/>
        </w:rPr>
        <w:t>Il candidato deve staccare una delle etichette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>(codice a barre</w:t>
      </w:r>
      <w:r>
        <w:rPr>
          <w:rFonts w:ascii="Helvetica" w:hAnsi="Helvetica"/>
          <w:sz w:val="20"/>
        </w:rPr>
        <w:t>)</w:t>
      </w:r>
      <w:r w:rsidRPr="00CB034C">
        <w:rPr>
          <w:rFonts w:ascii="Helvetica" w:hAnsi="Helvetica"/>
          <w:sz w:val="20"/>
        </w:rPr>
        <w:t xml:space="preserve"> ricevute ed incollarla nell’apposito spazio sul</w:t>
      </w:r>
      <w:r w:rsidR="003267D9">
        <w:rPr>
          <w:rFonts w:ascii="Helvetica" w:hAnsi="Helvetica"/>
          <w:sz w:val="20"/>
        </w:rPr>
        <w:t xml:space="preserve"> foglio risposte</w:t>
      </w:r>
    </w:p>
    <w:p w:rsidR="00DB2C6F" w:rsidRDefault="00DB2C6F" w:rsidP="007F140E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Dare indicazioni ai candidati sulla modalità di compilazione del foglio risposte, in modo che sia riconoscibile dal software OCR</w:t>
      </w:r>
    </w:p>
    <w:p w:rsidR="00DB2C6F" w:rsidRDefault="00DB2C6F" w:rsidP="00DB2C6F">
      <w:pPr>
        <w:pStyle w:val="Paragrafoelenco"/>
        <w:numPr>
          <w:ilvl w:val="1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Crocette grandi ma dentro al quadratino</w:t>
      </w:r>
    </w:p>
    <w:p w:rsidR="00DB2C6F" w:rsidRDefault="00DB2C6F" w:rsidP="00DB2C6F">
      <w:pPr>
        <w:pStyle w:val="Paragrafoelenco"/>
        <w:numPr>
          <w:ilvl w:val="1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Una sola crocetta per ogni risposta. Altrimenti errore</w:t>
      </w:r>
    </w:p>
    <w:p w:rsidR="00046337" w:rsidRPr="00046337" w:rsidRDefault="00BC4F7D" w:rsidP="00046337">
      <w:pPr>
        <w:pStyle w:val="Paragrafoelenco"/>
        <w:numPr>
          <w:ilvl w:val="1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Fare attenzione al numero della domanda e alla lettera della risposta corretta</w:t>
      </w:r>
    </w:p>
    <w:p w:rsidR="00046337" w:rsidRDefault="00046337" w:rsidP="00BC4F7D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La durata della prova è di </w:t>
      </w:r>
      <w:r w:rsidRPr="00046337">
        <w:rPr>
          <w:rFonts w:ascii="Helvetica" w:hAnsi="Helvetica"/>
          <w:sz w:val="20"/>
          <w:highlight w:val="yellow"/>
        </w:rPr>
        <w:t>20 minuti</w:t>
      </w:r>
    </w:p>
    <w:p w:rsidR="003267D9" w:rsidRDefault="003267D9" w:rsidP="00BC4F7D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Ricordare il silenzio e che non è possibile utilizzare i dispositivi elettronici</w:t>
      </w:r>
    </w:p>
    <w:p w:rsidR="00843AD6" w:rsidRDefault="0023008D" w:rsidP="00BC4F7D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Indicare ai candidati di mettere prima di tutto la version</w:t>
      </w:r>
      <w:r w:rsidR="003267D9">
        <w:rPr>
          <w:rFonts w:ascii="Helvetica" w:hAnsi="Helvetica"/>
          <w:sz w:val="20"/>
        </w:rPr>
        <w:t>e corretta sul foglio risposte</w:t>
      </w:r>
    </w:p>
    <w:p w:rsidR="003267D9" w:rsidRDefault="003267D9" w:rsidP="00BC4F7D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Distribuire ai candidati i questionari imbustati (attenzione alle versioni)</w:t>
      </w:r>
    </w:p>
    <w:p w:rsidR="003267D9" w:rsidRPr="00BC4F7D" w:rsidRDefault="003267D9" w:rsidP="00BC4F7D">
      <w:pPr>
        <w:pStyle w:val="Paragrafoelenco"/>
        <w:numPr>
          <w:ilvl w:val="0"/>
          <w:numId w:val="7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Indicare ai candidati l’inizio dell’esame, e avvisare quando mancano 10 minuti al termine dello stesso.</w:t>
      </w:r>
    </w:p>
    <w:p w:rsidR="00E9452F" w:rsidRDefault="00E9452F" w:rsidP="00843AD6">
      <w:pPr>
        <w:spacing w:after="0"/>
        <w:jc w:val="both"/>
        <w:rPr>
          <w:rFonts w:ascii="Helvetica" w:hAnsi="Helvetica"/>
          <w:sz w:val="20"/>
        </w:rPr>
      </w:pPr>
    </w:p>
    <w:p w:rsidR="00E9452F" w:rsidRPr="005624BC" w:rsidRDefault="005624BC" w:rsidP="00843AD6">
      <w:pPr>
        <w:spacing w:after="0"/>
        <w:jc w:val="both"/>
        <w:rPr>
          <w:rFonts w:ascii="Helvetica" w:hAnsi="Helvetica"/>
          <w:sz w:val="20"/>
          <w:u w:val="single"/>
        </w:rPr>
      </w:pPr>
      <w:r w:rsidRPr="005624BC">
        <w:rPr>
          <w:rFonts w:ascii="Helvetica" w:hAnsi="Helvetica"/>
          <w:sz w:val="20"/>
          <w:u w:val="single"/>
        </w:rPr>
        <w:t>Al termine dell’esame</w:t>
      </w:r>
    </w:p>
    <w:p w:rsidR="00E9452F" w:rsidRDefault="005624BC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Allo scadere del tempo il personale di Gi Group raccoglie nell’ordine:</w:t>
      </w:r>
    </w:p>
    <w:p w:rsidR="005624BC" w:rsidRDefault="005624BC" w:rsidP="005624BC">
      <w:pPr>
        <w:pStyle w:val="Paragrafoelenco"/>
        <w:numPr>
          <w:ilvl w:val="0"/>
          <w:numId w:val="9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 fogli delle risposte</w:t>
      </w:r>
    </w:p>
    <w:p w:rsidR="005624BC" w:rsidRDefault="005624BC" w:rsidP="005624BC">
      <w:pPr>
        <w:pStyle w:val="Paragrafoelenco"/>
        <w:numPr>
          <w:ilvl w:val="0"/>
          <w:numId w:val="9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penne</w:t>
      </w:r>
    </w:p>
    <w:p w:rsidR="005624BC" w:rsidRPr="005624BC" w:rsidRDefault="005624BC" w:rsidP="005624BC">
      <w:pPr>
        <w:pStyle w:val="Paragrafoelenco"/>
        <w:numPr>
          <w:ilvl w:val="0"/>
          <w:numId w:val="9"/>
        </w:num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Il resto del materiale: al candidato rimane il foglio delle istruzioni </w:t>
      </w:r>
    </w:p>
    <w:p w:rsidR="005624BC" w:rsidRDefault="005624BC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I fogli delle risposte sono contati, e il loro numero deve corrispondere al numero dei presenti.</w:t>
      </w:r>
    </w:p>
    <w:p w:rsidR="005624BC" w:rsidRDefault="005624BC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Le operazioni di scansione e valutazione degli elaborati iniziano immediatamente, alla presenza dei candidati che hanno dato la disponibilità di assistere alle attività.</w:t>
      </w:r>
    </w:p>
    <w:p w:rsidR="005624BC" w:rsidRDefault="005624BC" w:rsidP="00843AD6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Gli altri candidati sono fatti uscire dall’aula.</w:t>
      </w:r>
    </w:p>
    <w:p w:rsidR="00843AD6" w:rsidRDefault="005624BC" w:rsidP="005624BC">
      <w:pPr>
        <w:spacing w:after="0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L’aula è sistemata e preparata per la sessione successiva. Il personale di Gi Group, una volta sistemata l’aula per la sessione successiva, prepara i documenti per l’accesso dei candidati per il turno successivo. </w:t>
      </w:r>
    </w:p>
    <w:p w:rsidR="00843AD6" w:rsidRDefault="00843AD6" w:rsidP="00843AD6">
      <w:pPr>
        <w:spacing w:after="0"/>
        <w:jc w:val="both"/>
        <w:rPr>
          <w:rFonts w:ascii="Helvetica" w:hAnsi="Helvetica"/>
          <w:sz w:val="20"/>
        </w:rPr>
      </w:pPr>
      <w:bookmarkStart w:id="0" w:name="_GoBack"/>
      <w:bookmarkEnd w:id="0"/>
    </w:p>
    <w:sectPr w:rsidR="00843AD6" w:rsidSect="00C21B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A8" w:rsidRDefault="003F2CA8" w:rsidP="00C21B77">
      <w:pPr>
        <w:spacing w:after="0" w:line="240" w:lineRule="auto"/>
      </w:pPr>
      <w:r>
        <w:separator/>
      </w:r>
    </w:p>
  </w:endnote>
  <w:endnote w:type="continuationSeparator" w:id="0">
    <w:p w:rsidR="003F2CA8" w:rsidRDefault="003F2CA8" w:rsidP="00C2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A8" w:rsidRDefault="003F2CA8" w:rsidP="00C21B77">
      <w:pPr>
        <w:spacing w:after="0" w:line="240" w:lineRule="auto"/>
      </w:pPr>
      <w:r>
        <w:separator/>
      </w:r>
    </w:p>
  </w:footnote>
  <w:footnote w:type="continuationSeparator" w:id="0">
    <w:p w:rsidR="003F2CA8" w:rsidRDefault="003F2CA8" w:rsidP="00C2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9E3"/>
    <w:multiLevelType w:val="hybridMultilevel"/>
    <w:tmpl w:val="36663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5849"/>
    <w:multiLevelType w:val="hybridMultilevel"/>
    <w:tmpl w:val="C1D6D4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7094"/>
    <w:multiLevelType w:val="hybridMultilevel"/>
    <w:tmpl w:val="7D2C6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4706"/>
    <w:multiLevelType w:val="hybridMultilevel"/>
    <w:tmpl w:val="0F2C5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B42"/>
    <w:multiLevelType w:val="hybridMultilevel"/>
    <w:tmpl w:val="FEE6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53BAD"/>
    <w:multiLevelType w:val="hybridMultilevel"/>
    <w:tmpl w:val="2834D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3198E"/>
    <w:multiLevelType w:val="hybridMultilevel"/>
    <w:tmpl w:val="F4D2D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9571C"/>
    <w:multiLevelType w:val="hybridMultilevel"/>
    <w:tmpl w:val="42D8A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F75A9"/>
    <w:multiLevelType w:val="hybridMultilevel"/>
    <w:tmpl w:val="50A2D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7"/>
    <w:rsid w:val="00046337"/>
    <w:rsid w:val="000711AB"/>
    <w:rsid w:val="000960D6"/>
    <w:rsid w:val="00136AE6"/>
    <w:rsid w:val="00140077"/>
    <w:rsid w:val="001E64AE"/>
    <w:rsid w:val="002159AA"/>
    <w:rsid w:val="0023008D"/>
    <w:rsid w:val="00236DBF"/>
    <w:rsid w:val="002574FF"/>
    <w:rsid w:val="002906DE"/>
    <w:rsid w:val="002C63E2"/>
    <w:rsid w:val="002E780A"/>
    <w:rsid w:val="003267D9"/>
    <w:rsid w:val="00340CD4"/>
    <w:rsid w:val="0035524C"/>
    <w:rsid w:val="0039062F"/>
    <w:rsid w:val="003A08BF"/>
    <w:rsid w:val="003E0D95"/>
    <w:rsid w:val="003E10DA"/>
    <w:rsid w:val="003F2CA8"/>
    <w:rsid w:val="004D0885"/>
    <w:rsid w:val="005545C9"/>
    <w:rsid w:val="005601DF"/>
    <w:rsid w:val="005624BC"/>
    <w:rsid w:val="005F38EC"/>
    <w:rsid w:val="00603F03"/>
    <w:rsid w:val="00613A81"/>
    <w:rsid w:val="006177A8"/>
    <w:rsid w:val="006378E3"/>
    <w:rsid w:val="00644E11"/>
    <w:rsid w:val="006D03C0"/>
    <w:rsid w:val="006D43DD"/>
    <w:rsid w:val="006E40A0"/>
    <w:rsid w:val="007236AC"/>
    <w:rsid w:val="00740797"/>
    <w:rsid w:val="00793F03"/>
    <w:rsid w:val="00793F07"/>
    <w:rsid w:val="007C36E9"/>
    <w:rsid w:val="007E3A50"/>
    <w:rsid w:val="007F140E"/>
    <w:rsid w:val="00843AD6"/>
    <w:rsid w:val="00854ED4"/>
    <w:rsid w:val="009127FC"/>
    <w:rsid w:val="009410A2"/>
    <w:rsid w:val="009B4ECA"/>
    <w:rsid w:val="00A43CE8"/>
    <w:rsid w:val="00A51195"/>
    <w:rsid w:val="00B53D34"/>
    <w:rsid w:val="00B74494"/>
    <w:rsid w:val="00BC4F7D"/>
    <w:rsid w:val="00C149D4"/>
    <w:rsid w:val="00C1731D"/>
    <w:rsid w:val="00C21B77"/>
    <w:rsid w:val="00C41329"/>
    <w:rsid w:val="00C66537"/>
    <w:rsid w:val="00CB034C"/>
    <w:rsid w:val="00D25B9E"/>
    <w:rsid w:val="00D32559"/>
    <w:rsid w:val="00DB2C6F"/>
    <w:rsid w:val="00E251F7"/>
    <w:rsid w:val="00E37E52"/>
    <w:rsid w:val="00E9452F"/>
    <w:rsid w:val="00E97009"/>
    <w:rsid w:val="00EB5127"/>
    <w:rsid w:val="00EE0C2E"/>
    <w:rsid w:val="00EF1D6D"/>
    <w:rsid w:val="00F037F2"/>
    <w:rsid w:val="00F27E88"/>
    <w:rsid w:val="00F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CEB5"/>
  <w15:chartTrackingRefBased/>
  <w15:docId w15:val="{0B3618AE-1929-4B25-A9F1-A6D34776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B77"/>
  </w:style>
  <w:style w:type="paragraph" w:styleId="Pidipagina">
    <w:name w:val="footer"/>
    <w:basedOn w:val="Normale"/>
    <w:link w:val="PidipaginaCarattere"/>
    <w:uiPriority w:val="99"/>
    <w:unhideWhenUsed/>
    <w:rsid w:val="00C2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B77"/>
  </w:style>
  <w:style w:type="paragraph" w:styleId="Paragrafoelenco">
    <w:name w:val="List Paragraph"/>
    <w:basedOn w:val="Normale"/>
    <w:uiPriority w:val="34"/>
    <w:qFormat/>
    <w:rsid w:val="005601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07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3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B1F0-8A12-41B5-8BBC-DD687FB1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Gemmani</dc:creator>
  <cp:keywords/>
  <dc:description/>
  <cp:lastModifiedBy>Giovanni Gemmani</cp:lastModifiedBy>
  <cp:revision>31</cp:revision>
  <cp:lastPrinted>2016-06-27T10:48:00Z</cp:lastPrinted>
  <dcterms:created xsi:type="dcterms:W3CDTF">2016-06-27T12:38:00Z</dcterms:created>
  <dcterms:modified xsi:type="dcterms:W3CDTF">2016-06-27T15:24:00Z</dcterms:modified>
</cp:coreProperties>
</file>